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其它</w:t>
      </w:r>
      <w:r>
        <w:rPr>
          <w:rFonts w:hint="eastAsia" w:ascii="方正小标宋简体" w:hAnsi="方正小标宋简体" w:eastAsia="方正小标宋简体" w:cs="方正小标宋简体"/>
          <w:sz w:val="44"/>
          <w:szCs w:val="44"/>
          <w:lang w:eastAsia="zh-CN"/>
        </w:rPr>
        <w:t>权力事项</w:t>
      </w:r>
      <w:r>
        <w:rPr>
          <w:rFonts w:hint="eastAsia" w:ascii="方正小标宋简体" w:hAnsi="方正小标宋简体" w:eastAsia="方正小标宋简体" w:cs="方正小标宋简体"/>
          <w:sz w:val="44"/>
          <w:szCs w:val="44"/>
        </w:rPr>
        <w:t>裁量权细化标准表</w:t>
      </w:r>
    </w:p>
    <w:tbl>
      <w:tblPr>
        <w:tblStyle w:val="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767"/>
        <w:gridCol w:w="6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984" w:type="dxa"/>
            <w:noWrap w:val="0"/>
            <w:vAlign w:val="center"/>
          </w:tcPr>
          <w:p>
            <w:pPr>
              <w:jc w:val="center"/>
              <w:rPr>
                <w:b/>
                <w:bCs/>
              </w:rPr>
            </w:pPr>
            <w:r>
              <w:rPr>
                <w:rFonts w:hint="eastAsia" w:cs="宋体"/>
                <w:b/>
                <w:bCs/>
              </w:rPr>
              <w:t>序号</w:t>
            </w:r>
          </w:p>
        </w:tc>
        <w:tc>
          <w:tcPr>
            <w:tcW w:w="1767" w:type="dxa"/>
            <w:noWrap w:val="0"/>
            <w:vAlign w:val="center"/>
          </w:tcPr>
          <w:p>
            <w:pPr>
              <w:jc w:val="center"/>
              <w:rPr>
                <w:rFonts w:hint="eastAsia" w:eastAsia="宋体" w:cs="宋体"/>
                <w:b/>
                <w:bCs/>
                <w:lang w:eastAsia="zh-CN"/>
              </w:rPr>
            </w:pPr>
            <w:r>
              <w:rPr>
                <w:rFonts w:hint="eastAsia" w:cs="宋体"/>
                <w:b/>
                <w:bCs/>
              </w:rPr>
              <w:t>其它</w:t>
            </w:r>
            <w:r>
              <w:rPr>
                <w:rFonts w:hint="eastAsia" w:cs="宋体"/>
                <w:b/>
                <w:bCs/>
                <w:lang w:eastAsia="zh-CN"/>
              </w:rPr>
              <w:t>权力</w:t>
            </w:r>
          </w:p>
          <w:p>
            <w:pPr>
              <w:jc w:val="center"/>
              <w:rPr>
                <w:b/>
                <w:bCs/>
              </w:rPr>
            </w:pPr>
            <w:r>
              <w:rPr>
                <w:rFonts w:hint="eastAsia" w:cs="宋体"/>
                <w:b/>
                <w:bCs/>
              </w:rPr>
              <w:t>事项</w:t>
            </w:r>
          </w:p>
        </w:tc>
        <w:tc>
          <w:tcPr>
            <w:tcW w:w="6087" w:type="dxa"/>
            <w:noWrap w:val="0"/>
            <w:vAlign w:val="center"/>
          </w:tcPr>
          <w:p>
            <w:pPr>
              <w:jc w:val="center"/>
              <w:rPr>
                <w:rFonts w:hint="eastAsia" w:eastAsia="宋体"/>
                <w:b/>
                <w:bCs/>
                <w:lang w:eastAsia="zh-CN"/>
              </w:rPr>
            </w:pPr>
          </w:p>
          <w:p>
            <w:pPr>
              <w:jc w:val="center"/>
              <w:rPr>
                <w:rFonts w:hint="eastAsia" w:eastAsia="宋体"/>
                <w:b/>
                <w:bCs/>
                <w:lang w:eastAsia="zh-CN"/>
              </w:rPr>
            </w:pPr>
          </w:p>
          <w:p>
            <w:pPr>
              <w:jc w:val="center"/>
              <w:rPr>
                <w:rFonts w:hint="eastAsia" w:eastAsia="宋体"/>
                <w:b/>
                <w:bCs/>
                <w:lang w:eastAsia="zh-CN"/>
              </w:rPr>
            </w:pPr>
            <w:r>
              <w:rPr>
                <w:rFonts w:hint="default" w:eastAsia="宋体"/>
                <w:b/>
                <w:bCs/>
                <w:lang w:val="en-US" w:eastAsia="zh-CN"/>
              </w:rPr>
              <w:t>宗教活动场所管理组织成员、教职人员</w:t>
            </w:r>
            <w:r>
              <w:rPr>
                <w:rFonts w:hint="eastAsia" w:eastAsia="宋体"/>
                <w:b/>
                <w:bCs/>
                <w:lang w:eastAsia="zh-CN"/>
              </w:rPr>
              <w:t>备案</w:t>
            </w:r>
          </w:p>
          <w:p>
            <w:pPr>
              <w:jc w:val="both"/>
              <w:rPr>
                <w:rFonts w:hint="eastAsia"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984" w:type="dxa"/>
            <w:noWrap w:val="0"/>
            <w:vAlign w:val="center"/>
          </w:tcPr>
          <w:p>
            <w:pPr>
              <w:jc w:val="center"/>
              <w:rPr>
                <w:rFonts w:hint="default" w:eastAsia="宋体"/>
                <w:lang w:val="en-US" w:eastAsia="zh-CN"/>
              </w:rPr>
            </w:pPr>
            <w:r>
              <w:rPr>
                <w:rFonts w:hint="eastAsia"/>
                <w:b/>
                <w:bCs/>
                <w:lang w:val="en-US" w:eastAsia="zh-CN"/>
              </w:rPr>
              <w:t>1</w:t>
            </w:r>
          </w:p>
        </w:tc>
        <w:tc>
          <w:tcPr>
            <w:tcW w:w="1767" w:type="dxa"/>
            <w:noWrap w:val="0"/>
            <w:vAlign w:val="center"/>
          </w:tcPr>
          <w:p>
            <w:pPr>
              <w:jc w:val="center"/>
            </w:pPr>
            <w:r>
              <w:rPr>
                <w:rFonts w:hint="eastAsia"/>
                <w:vertAlign w:val="baseline"/>
                <w:lang w:val="en-US" w:eastAsia="zh-CN"/>
              </w:rPr>
              <w:t>法律依据</w:t>
            </w:r>
          </w:p>
        </w:tc>
        <w:tc>
          <w:tcPr>
            <w:tcW w:w="6087" w:type="dxa"/>
            <w:noWrap w:val="0"/>
            <w:vAlign w:val="center"/>
          </w:tcPr>
          <w:p>
            <w:pPr>
              <w:jc w:val="both"/>
              <w:rPr>
                <w:rFonts w:hint="default"/>
                <w:sz w:val="20"/>
                <w:szCs w:val="20"/>
                <w:vertAlign w:val="baseline"/>
                <w:lang w:val="en-US" w:eastAsia="zh-CN"/>
              </w:rPr>
            </w:pPr>
            <w:r>
              <w:rPr>
                <w:rFonts w:hint="eastAsia"/>
                <w:sz w:val="20"/>
                <w:szCs w:val="20"/>
                <w:vertAlign w:val="baseline"/>
                <w:lang w:val="en-US" w:eastAsia="zh-CN"/>
              </w:rPr>
              <w:t>《宗教事务条例》三十六条：宗教教职人员经宗教团体认定，报县级以上人民政府宗教事务部门备案，可以从事宗教教务活动。 《宗教教职人员备案办法》第四条：宗教团体应当将其认定的宗教教职人员自认定之日起20日内，报相应的人民政府宗教事务部门备案。设区的市（地、州、盟）宗教团体认定的宗教教职人员报设区的市级人民政府宗教事务部门备案。第六条：备案部门自收到宗教团体提交的材料之日起30日内，做出书面答复，逾期未答复的，视为已完成备案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4" w:type="dxa"/>
            <w:noWrap w:val="0"/>
            <w:vAlign w:val="center"/>
          </w:tcPr>
          <w:p>
            <w:pPr>
              <w:jc w:val="center"/>
              <w:rPr>
                <w:rFonts w:hint="default"/>
                <w:b/>
                <w:bCs/>
                <w:lang w:val="en-US" w:eastAsia="zh-CN"/>
              </w:rPr>
            </w:pPr>
            <w:r>
              <w:rPr>
                <w:rFonts w:hint="eastAsia"/>
                <w:b/>
                <w:bCs/>
                <w:lang w:val="en-US" w:eastAsia="zh-CN"/>
              </w:rPr>
              <w:t>2</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备案数量及方式</w:t>
            </w:r>
          </w:p>
        </w:tc>
        <w:tc>
          <w:tcPr>
            <w:tcW w:w="6087"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数量不限定，符合条件即准予备案。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984" w:type="dxa"/>
            <w:noWrap w:val="0"/>
            <w:vAlign w:val="center"/>
          </w:tcPr>
          <w:p>
            <w:pPr>
              <w:jc w:val="center"/>
              <w:rPr>
                <w:rFonts w:hint="default"/>
                <w:b/>
                <w:bCs/>
                <w:lang w:val="en-US" w:eastAsia="zh-CN"/>
              </w:rPr>
            </w:pPr>
            <w:r>
              <w:rPr>
                <w:rFonts w:hint="eastAsia"/>
                <w:b/>
                <w:bCs/>
                <w:lang w:val="en-US" w:eastAsia="zh-CN"/>
              </w:rPr>
              <w:t>3</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备案条件</w:t>
            </w:r>
          </w:p>
        </w:tc>
        <w:tc>
          <w:tcPr>
            <w:tcW w:w="6087"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1.申请主体为全省性宗教团体；</w:t>
            </w:r>
          </w:p>
          <w:p>
            <w:pPr>
              <w:jc w:val="both"/>
              <w:rPr>
                <w:rFonts w:hint="eastAsia"/>
                <w:sz w:val="20"/>
                <w:szCs w:val="20"/>
                <w:vertAlign w:val="baseline"/>
                <w:lang w:val="en-US" w:eastAsia="zh-CN"/>
              </w:rPr>
            </w:pPr>
            <w:r>
              <w:rPr>
                <w:rFonts w:hint="eastAsia"/>
                <w:sz w:val="20"/>
                <w:szCs w:val="20"/>
                <w:vertAlign w:val="baseline"/>
                <w:lang w:val="en-US" w:eastAsia="zh-CN"/>
              </w:rPr>
              <w:t>2.申请材料齐全，符合法定形式；</w:t>
            </w:r>
          </w:p>
          <w:p>
            <w:pPr>
              <w:jc w:val="both"/>
              <w:rPr>
                <w:rFonts w:hint="eastAsia"/>
                <w:sz w:val="20"/>
                <w:szCs w:val="20"/>
                <w:vertAlign w:val="baseline"/>
                <w:lang w:val="en-US" w:eastAsia="zh-CN"/>
              </w:rPr>
            </w:pPr>
            <w:r>
              <w:rPr>
                <w:rFonts w:hint="eastAsia"/>
                <w:sz w:val="20"/>
                <w:szCs w:val="20"/>
                <w:vertAlign w:val="baseline"/>
                <w:lang w:val="en-US" w:eastAsia="zh-CN"/>
              </w:rPr>
              <w:t xml:space="preserve">3.属于全省性宗教团体按照本宗教的宗教教职人员认定办法认定的从事宗教教务活动的人员。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84" w:type="dxa"/>
            <w:noWrap w:val="0"/>
            <w:vAlign w:val="center"/>
          </w:tcPr>
          <w:p>
            <w:pPr>
              <w:jc w:val="center"/>
              <w:rPr>
                <w:rFonts w:hint="default"/>
                <w:b/>
                <w:bCs/>
                <w:lang w:val="en-US" w:eastAsia="zh-CN"/>
              </w:rPr>
            </w:pPr>
            <w:r>
              <w:rPr>
                <w:rFonts w:hint="eastAsia"/>
                <w:b/>
                <w:bCs/>
                <w:lang w:val="en-US" w:eastAsia="zh-CN"/>
              </w:rPr>
              <w:t>4</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087"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1.宗教教职人员备案表；</w:t>
            </w:r>
          </w:p>
          <w:p>
            <w:pPr>
              <w:jc w:val="both"/>
              <w:rPr>
                <w:rFonts w:hint="default"/>
                <w:sz w:val="20"/>
                <w:szCs w:val="20"/>
                <w:vertAlign w:val="baseline"/>
                <w:lang w:val="en-US" w:eastAsia="zh-CN"/>
              </w:rPr>
            </w:pPr>
            <w:r>
              <w:rPr>
                <w:rFonts w:hint="eastAsia"/>
                <w:sz w:val="20"/>
                <w:szCs w:val="20"/>
                <w:vertAlign w:val="baseline"/>
                <w:lang w:val="en-US" w:eastAsia="zh-CN"/>
              </w:rPr>
              <w:t xml:space="preserve">2.宗教教职人员的户籍证明和居民身份证。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984" w:type="dxa"/>
            <w:noWrap w:val="0"/>
            <w:vAlign w:val="center"/>
          </w:tcPr>
          <w:p>
            <w:pPr>
              <w:jc w:val="center"/>
              <w:rPr>
                <w:rFonts w:hint="default"/>
                <w:b/>
                <w:bCs/>
                <w:lang w:val="en-US" w:eastAsia="zh-CN"/>
              </w:rPr>
            </w:pPr>
            <w:r>
              <w:rPr>
                <w:rFonts w:hint="eastAsia"/>
                <w:b/>
                <w:bCs/>
                <w:lang w:val="en-US" w:eastAsia="zh-CN"/>
              </w:rPr>
              <w:t>5</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办理备案流程</w:t>
            </w:r>
          </w:p>
        </w:tc>
        <w:tc>
          <w:tcPr>
            <w:tcW w:w="6087"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宗教业务处室审查；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5.准予备案批复或不予备案批复；</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both"/>
              <w:rPr>
                <w:rFonts w:hint="default"/>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4" w:type="dxa"/>
            <w:noWrap w:val="0"/>
            <w:vAlign w:val="center"/>
          </w:tcPr>
          <w:p>
            <w:pPr>
              <w:jc w:val="center"/>
              <w:rPr>
                <w:rFonts w:hint="default"/>
                <w:b/>
                <w:bCs/>
                <w:lang w:val="en-US" w:eastAsia="zh-CN"/>
              </w:rPr>
            </w:pPr>
            <w:r>
              <w:rPr>
                <w:rFonts w:hint="eastAsia"/>
                <w:b/>
                <w:bCs/>
                <w:lang w:val="en-US" w:eastAsia="zh-CN"/>
              </w:rPr>
              <w:t>6</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办理备案时限</w:t>
            </w:r>
          </w:p>
        </w:tc>
        <w:tc>
          <w:tcPr>
            <w:tcW w:w="6087" w:type="dxa"/>
            <w:noWrap w:val="0"/>
            <w:vAlign w:val="center"/>
          </w:tcPr>
          <w:p>
            <w:pPr>
              <w:jc w:val="both"/>
              <w:rPr>
                <w:rFonts w:hint="default"/>
                <w:vertAlign w:val="baseline"/>
                <w:lang w:val="en-US" w:eastAsia="zh-CN"/>
              </w:rPr>
            </w:pPr>
            <w:r>
              <w:rPr>
                <w:rFonts w:hint="eastAsia"/>
                <w:sz w:val="20"/>
                <w:szCs w:val="20"/>
                <w:vertAlign w:val="baseline"/>
                <w:lang w:val="en-US" w:eastAsia="zh-CN"/>
              </w:rPr>
              <w:t>30个工作日。</w:t>
            </w:r>
          </w:p>
        </w:tc>
      </w:tr>
    </w:tbl>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其它</w:t>
      </w:r>
      <w:r>
        <w:rPr>
          <w:rFonts w:hint="eastAsia" w:ascii="方正小标宋简体" w:hAnsi="方正小标宋简体" w:eastAsia="方正小标宋简体" w:cs="方正小标宋简体"/>
          <w:sz w:val="44"/>
          <w:szCs w:val="44"/>
          <w:lang w:eastAsia="zh-CN"/>
        </w:rPr>
        <w:t>权力事项</w:t>
      </w:r>
      <w:r>
        <w:rPr>
          <w:rFonts w:hint="eastAsia" w:ascii="方正小标宋简体" w:hAnsi="方正小标宋简体" w:eastAsia="方正小标宋简体" w:cs="方正小标宋简体"/>
          <w:sz w:val="44"/>
          <w:szCs w:val="44"/>
        </w:rPr>
        <w:t>裁量权细化标准表</w:t>
      </w:r>
    </w:p>
    <w:tbl>
      <w:tblPr>
        <w:tblStyle w:val="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767"/>
        <w:gridCol w:w="6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984" w:type="dxa"/>
            <w:noWrap w:val="0"/>
            <w:vAlign w:val="center"/>
          </w:tcPr>
          <w:p>
            <w:pPr>
              <w:jc w:val="center"/>
              <w:rPr>
                <w:b/>
                <w:bCs/>
              </w:rPr>
            </w:pPr>
            <w:r>
              <w:rPr>
                <w:rFonts w:hint="eastAsia" w:cs="宋体"/>
                <w:b/>
                <w:bCs/>
              </w:rPr>
              <w:t>序号</w:t>
            </w:r>
          </w:p>
        </w:tc>
        <w:tc>
          <w:tcPr>
            <w:tcW w:w="1767" w:type="dxa"/>
            <w:noWrap w:val="0"/>
            <w:vAlign w:val="center"/>
          </w:tcPr>
          <w:p>
            <w:pPr>
              <w:jc w:val="center"/>
              <w:rPr>
                <w:rFonts w:hint="eastAsia" w:eastAsia="宋体" w:cs="宋体"/>
                <w:b/>
                <w:bCs/>
                <w:lang w:eastAsia="zh-CN"/>
              </w:rPr>
            </w:pPr>
            <w:r>
              <w:rPr>
                <w:rFonts w:hint="eastAsia" w:cs="宋体"/>
                <w:b/>
                <w:bCs/>
              </w:rPr>
              <w:t>其它</w:t>
            </w:r>
            <w:r>
              <w:rPr>
                <w:rFonts w:hint="eastAsia" w:cs="宋体"/>
                <w:b/>
                <w:bCs/>
                <w:lang w:eastAsia="zh-CN"/>
              </w:rPr>
              <w:t>权力</w:t>
            </w:r>
          </w:p>
          <w:p>
            <w:pPr>
              <w:jc w:val="center"/>
              <w:rPr>
                <w:b/>
                <w:bCs/>
              </w:rPr>
            </w:pPr>
            <w:r>
              <w:rPr>
                <w:rFonts w:hint="eastAsia" w:cs="宋体"/>
                <w:b/>
                <w:bCs/>
              </w:rPr>
              <w:t>事项</w:t>
            </w:r>
          </w:p>
        </w:tc>
        <w:tc>
          <w:tcPr>
            <w:tcW w:w="6087" w:type="dxa"/>
            <w:noWrap w:val="0"/>
            <w:vAlign w:val="center"/>
          </w:tcPr>
          <w:p>
            <w:pPr>
              <w:jc w:val="center"/>
              <w:rPr>
                <w:rFonts w:hint="eastAsia" w:eastAsia="宋体"/>
                <w:b/>
                <w:bCs/>
                <w:lang w:eastAsia="zh-CN"/>
              </w:rPr>
            </w:pPr>
          </w:p>
          <w:p>
            <w:pPr>
              <w:jc w:val="center"/>
              <w:rPr>
                <w:rFonts w:hint="eastAsia" w:eastAsia="宋体"/>
                <w:b/>
                <w:bCs/>
                <w:lang w:eastAsia="zh-CN"/>
              </w:rPr>
            </w:pPr>
            <w:r>
              <w:rPr>
                <w:rFonts w:hint="eastAsia" w:eastAsia="宋体"/>
                <w:b/>
                <w:bCs/>
                <w:lang w:eastAsia="zh-CN"/>
              </w:rPr>
              <w:t>使用少数民族语言文字的审定</w:t>
            </w:r>
          </w:p>
          <w:p>
            <w:pPr>
              <w:jc w:val="both"/>
              <w:rPr>
                <w:rFonts w:hint="eastAsia"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984" w:type="dxa"/>
            <w:noWrap w:val="0"/>
            <w:vAlign w:val="center"/>
          </w:tcPr>
          <w:p>
            <w:pPr>
              <w:jc w:val="center"/>
              <w:rPr>
                <w:rFonts w:hint="default" w:eastAsia="宋体"/>
                <w:lang w:val="en-US" w:eastAsia="zh-CN"/>
              </w:rPr>
            </w:pPr>
            <w:r>
              <w:rPr>
                <w:rFonts w:hint="eastAsia"/>
                <w:b/>
                <w:bCs/>
                <w:lang w:val="en-US" w:eastAsia="zh-CN"/>
              </w:rPr>
              <w:t>1</w:t>
            </w:r>
          </w:p>
        </w:tc>
        <w:tc>
          <w:tcPr>
            <w:tcW w:w="1767" w:type="dxa"/>
            <w:noWrap w:val="0"/>
            <w:vAlign w:val="center"/>
          </w:tcPr>
          <w:p>
            <w:pPr>
              <w:jc w:val="center"/>
            </w:pPr>
            <w:r>
              <w:rPr>
                <w:rFonts w:hint="eastAsia"/>
                <w:vertAlign w:val="baseline"/>
                <w:lang w:val="en-US" w:eastAsia="zh-CN"/>
              </w:rPr>
              <w:t>法律依据</w:t>
            </w:r>
          </w:p>
        </w:tc>
        <w:tc>
          <w:tcPr>
            <w:tcW w:w="6087" w:type="dxa"/>
            <w:noWrap w:val="0"/>
            <w:vAlign w:val="center"/>
          </w:tcPr>
          <w:p>
            <w:pPr>
              <w:jc w:val="both"/>
              <w:rPr>
                <w:rFonts w:hint="eastAsia"/>
                <w:vertAlign w:val="baseline"/>
                <w:lang w:val="en-US" w:eastAsia="zh-CN"/>
              </w:rPr>
            </w:pPr>
            <w:r>
              <w:rPr>
                <w:rFonts w:hint="eastAsia"/>
                <w:vertAlign w:val="baseline"/>
                <w:lang w:val="en-US" w:eastAsia="zh-CN"/>
              </w:rPr>
              <w:t>《云南省少数民族语言文字工作条例》第二十条：有下列使用少数民族语言文字情形之一的，应当报所在地县级以上民族事务主管部门审定：（一）民族自治地方的国家机关的公共文书、印章、证件和牌匾使用少数民族文字的；（二）以少数民族语言文字命名和更改地名的；（三）民族特需用品的商品名称、商标、说明书和公用设施标识使用少数民族文字的。少数民族语言文字出版物、广播影视作品在出版、播出前，出版、制作单位或者主管部门认为确需审定的，应当报所在地县级以上民族事务主管部门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4" w:type="dxa"/>
            <w:noWrap w:val="0"/>
            <w:vAlign w:val="center"/>
          </w:tcPr>
          <w:p>
            <w:pPr>
              <w:jc w:val="center"/>
              <w:rPr>
                <w:rFonts w:hint="default"/>
                <w:b/>
                <w:bCs/>
                <w:lang w:val="en-US" w:eastAsia="zh-CN"/>
              </w:rPr>
            </w:pPr>
            <w:r>
              <w:rPr>
                <w:rFonts w:hint="eastAsia"/>
                <w:b/>
                <w:bCs/>
                <w:lang w:val="en-US" w:eastAsia="zh-CN"/>
              </w:rPr>
              <w:t>2</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审定数量及方式</w:t>
            </w:r>
          </w:p>
        </w:tc>
        <w:tc>
          <w:tcPr>
            <w:tcW w:w="6087" w:type="dxa"/>
            <w:noWrap w:val="0"/>
            <w:vAlign w:val="center"/>
          </w:tcPr>
          <w:p>
            <w:pPr>
              <w:jc w:val="center"/>
              <w:rPr>
                <w:rFonts w:hint="eastAsia"/>
                <w:vertAlign w:val="baseline"/>
                <w:lang w:val="en-US" w:eastAsia="zh-CN"/>
              </w:rPr>
            </w:pPr>
            <w:r>
              <w:rPr>
                <w:rFonts w:hint="eastAsia"/>
                <w:vertAlign w:val="baseline"/>
                <w:lang w:val="en-US" w:eastAsia="zh-CN"/>
              </w:rPr>
              <w:t>数量不限定，符合条件即予审定。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984" w:type="dxa"/>
            <w:noWrap w:val="0"/>
            <w:vAlign w:val="center"/>
          </w:tcPr>
          <w:p>
            <w:pPr>
              <w:jc w:val="center"/>
              <w:rPr>
                <w:rFonts w:hint="default"/>
                <w:b/>
                <w:bCs/>
                <w:lang w:val="en-US" w:eastAsia="zh-CN"/>
              </w:rPr>
            </w:pPr>
            <w:r>
              <w:rPr>
                <w:rFonts w:hint="eastAsia"/>
                <w:b/>
                <w:bCs/>
                <w:lang w:val="en-US" w:eastAsia="zh-CN"/>
              </w:rPr>
              <w:t>3</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审定条件</w:t>
            </w:r>
          </w:p>
        </w:tc>
        <w:tc>
          <w:tcPr>
            <w:tcW w:w="6087" w:type="dxa"/>
            <w:noWrap w:val="0"/>
            <w:vAlign w:val="center"/>
          </w:tcPr>
          <w:p>
            <w:pPr>
              <w:numPr>
                <w:ilvl w:val="0"/>
                <w:numId w:val="0"/>
              </w:numPr>
              <w:jc w:val="both"/>
              <w:rPr>
                <w:rFonts w:hint="eastAsia"/>
                <w:vertAlign w:val="baseline"/>
                <w:lang w:val="en-US" w:eastAsia="zh-CN"/>
              </w:rPr>
            </w:pPr>
            <w:r>
              <w:rPr>
                <w:rFonts w:hint="eastAsia"/>
                <w:vertAlign w:val="baseline"/>
                <w:lang w:val="en-US" w:eastAsia="zh-CN"/>
              </w:rPr>
              <w:t>1.申请主体为《云南省少数民族语言文字工作条例》规定使用少数民族语言文字的情形；</w:t>
            </w:r>
          </w:p>
          <w:p>
            <w:pPr>
              <w:numPr>
                <w:ilvl w:val="0"/>
                <w:numId w:val="0"/>
              </w:numPr>
              <w:jc w:val="both"/>
              <w:rPr>
                <w:rFonts w:hint="eastAsia"/>
                <w:vertAlign w:val="baseline"/>
                <w:lang w:val="en-US" w:eastAsia="zh-CN"/>
              </w:rPr>
            </w:pPr>
            <w:r>
              <w:rPr>
                <w:rFonts w:hint="eastAsia"/>
                <w:vertAlign w:val="baseline"/>
                <w:lang w:val="en-US" w:eastAsia="zh-CN"/>
              </w:rPr>
              <w:t>2.申请材料齐全、符合法定形式；</w:t>
            </w:r>
          </w:p>
          <w:p>
            <w:pPr>
              <w:numPr>
                <w:ilvl w:val="0"/>
                <w:numId w:val="0"/>
              </w:numPr>
              <w:jc w:val="both"/>
              <w:rPr>
                <w:rFonts w:hint="eastAsia"/>
                <w:vertAlign w:val="baseline"/>
                <w:lang w:val="en-US" w:eastAsia="zh-CN"/>
              </w:rPr>
            </w:pPr>
            <w:r>
              <w:rPr>
                <w:rFonts w:hint="eastAsia"/>
                <w:vertAlign w:val="baseline"/>
                <w:lang w:val="en-US" w:eastAsia="zh-CN"/>
              </w:rPr>
              <w:t>3.少数民族语言文字和汉语言文字相互翻译或者转写时，应当符合少数民族语言文字和汉语言文字的特点和规律，不得使用带有歧视和不尊重少数民族的语言文字；</w:t>
            </w:r>
          </w:p>
          <w:p>
            <w:pPr>
              <w:numPr>
                <w:ilvl w:val="0"/>
                <w:numId w:val="0"/>
              </w:numPr>
              <w:jc w:val="both"/>
              <w:rPr>
                <w:rFonts w:hint="eastAsia"/>
                <w:vertAlign w:val="baseline"/>
                <w:lang w:val="en-US" w:eastAsia="zh-CN"/>
              </w:rPr>
            </w:pPr>
            <w:r>
              <w:rPr>
                <w:rFonts w:hint="eastAsia"/>
                <w:vertAlign w:val="baseline"/>
                <w:lang w:val="en-US" w:eastAsia="zh-CN"/>
              </w:rPr>
              <w:t xml:space="preserve">4.公开使用少数民族语言文字的文学艺术作品、音像制品、表演、广告、商业牌匾等，应当使用规范的少数民族语言文字。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84" w:type="dxa"/>
            <w:noWrap w:val="0"/>
            <w:vAlign w:val="center"/>
          </w:tcPr>
          <w:p>
            <w:pPr>
              <w:jc w:val="center"/>
              <w:rPr>
                <w:rFonts w:hint="default"/>
                <w:b/>
                <w:bCs/>
                <w:lang w:val="en-US" w:eastAsia="zh-CN"/>
              </w:rPr>
            </w:pPr>
            <w:r>
              <w:rPr>
                <w:rFonts w:hint="eastAsia"/>
                <w:b/>
                <w:bCs/>
                <w:lang w:val="en-US" w:eastAsia="zh-CN"/>
              </w:rPr>
              <w:t>4</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087" w:type="dxa"/>
            <w:noWrap w:val="0"/>
            <w:vAlign w:val="center"/>
          </w:tcPr>
          <w:p>
            <w:pPr>
              <w:numPr>
                <w:ilvl w:val="0"/>
                <w:numId w:val="0"/>
              </w:numPr>
              <w:jc w:val="left"/>
              <w:rPr>
                <w:rFonts w:hint="default"/>
                <w:vertAlign w:val="baseline"/>
                <w:lang w:val="en-US" w:eastAsia="zh-CN"/>
              </w:rPr>
            </w:pPr>
            <w:r>
              <w:rPr>
                <w:rFonts w:hint="eastAsia"/>
                <w:vertAlign w:val="baseline"/>
                <w:lang w:val="en-US" w:eastAsia="zh-CN"/>
              </w:rPr>
              <w:t>1.书面申请；</w:t>
            </w:r>
          </w:p>
          <w:p>
            <w:pPr>
              <w:numPr>
                <w:ilvl w:val="0"/>
                <w:numId w:val="0"/>
              </w:numPr>
              <w:jc w:val="left"/>
              <w:rPr>
                <w:rFonts w:hint="default"/>
                <w:vertAlign w:val="baseline"/>
                <w:lang w:val="en-US" w:eastAsia="zh-CN"/>
              </w:rPr>
            </w:pPr>
            <w:r>
              <w:rPr>
                <w:rFonts w:hint="eastAsia"/>
                <w:vertAlign w:val="baseline"/>
                <w:lang w:val="en-US" w:eastAsia="zh-CN"/>
              </w:rPr>
              <w:t>2.国家通用语言文字和少数民族语言文字相对照的式样。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984" w:type="dxa"/>
            <w:noWrap w:val="0"/>
            <w:vAlign w:val="center"/>
          </w:tcPr>
          <w:p>
            <w:pPr>
              <w:jc w:val="center"/>
              <w:rPr>
                <w:rFonts w:hint="default"/>
                <w:b/>
                <w:bCs/>
                <w:lang w:val="en-US" w:eastAsia="zh-CN"/>
              </w:rPr>
            </w:pPr>
            <w:r>
              <w:rPr>
                <w:rFonts w:hint="eastAsia"/>
                <w:b/>
                <w:bCs/>
                <w:lang w:val="en-US" w:eastAsia="zh-CN"/>
              </w:rPr>
              <w:t>5</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审定流程</w:t>
            </w:r>
          </w:p>
        </w:tc>
        <w:tc>
          <w:tcPr>
            <w:tcW w:w="6087"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相关部门审查；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5.出具审定意见；</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left"/>
              <w:rPr>
                <w:rFonts w:hint="default"/>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84" w:type="dxa"/>
            <w:noWrap w:val="0"/>
            <w:vAlign w:val="center"/>
          </w:tcPr>
          <w:p>
            <w:pPr>
              <w:jc w:val="center"/>
              <w:rPr>
                <w:rFonts w:hint="default"/>
                <w:b/>
                <w:bCs/>
                <w:lang w:val="en-US" w:eastAsia="zh-CN"/>
              </w:rPr>
            </w:pPr>
            <w:r>
              <w:rPr>
                <w:rFonts w:hint="eastAsia"/>
                <w:b/>
                <w:bCs/>
                <w:lang w:val="en-US" w:eastAsia="zh-CN"/>
              </w:rPr>
              <w:t>6</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审定时限</w:t>
            </w:r>
          </w:p>
        </w:tc>
        <w:tc>
          <w:tcPr>
            <w:tcW w:w="6087" w:type="dxa"/>
            <w:noWrap w:val="0"/>
            <w:vAlign w:val="center"/>
          </w:tcPr>
          <w:p>
            <w:pPr>
              <w:jc w:val="left"/>
              <w:rPr>
                <w:rFonts w:hint="default"/>
                <w:vertAlign w:val="baseline"/>
                <w:lang w:val="en-US" w:eastAsia="zh-CN"/>
              </w:rPr>
            </w:pPr>
            <w:r>
              <w:rPr>
                <w:rFonts w:hint="eastAsia"/>
                <w:sz w:val="20"/>
                <w:szCs w:val="20"/>
                <w:vertAlign w:val="baseline"/>
                <w:lang w:val="en-US" w:eastAsia="zh-CN"/>
              </w:rPr>
              <w:t>15个工作日。</w:t>
            </w:r>
          </w:p>
        </w:tc>
      </w:tr>
    </w:tbl>
    <w:p>
      <w:pPr>
        <w:rPr>
          <w:rFonts w:hint="eastAsia"/>
          <w:lang w:eastAsia="zh-CN"/>
        </w:rPr>
      </w:pPr>
    </w:p>
    <w:p>
      <w:pPr>
        <w:rPr>
          <w:rFonts w:hint="eastAsia"/>
          <w:lang w:eastAsia="zh-CN"/>
        </w:rPr>
      </w:pPr>
    </w:p>
    <w:p>
      <w:pPr>
        <w:rPr>
          <w:rFonts w:hint="eastAsia"/>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i4sMBAABwAwAADgAAAGRycy9lMm9Eb2MueG1srVPNjtMwEL4j7TtY&#10;vm+drRC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b8yLiwwEAAHADAAAOAAAAAAAAAAEAIAAAAB4BAABkcnMvZTJvRG9jLnhtbFBL&#10;BQYAAAAABgAGAFkBAABT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036F0D"/>
    <w:rsid w:val="16A62B53"/>
    <w:rsid w:val="2EFFA87E"/>
    <w:rsid w:val="328C26DF"/>
    <w:rsid w:val="34EF21AA"/>
    <w:rsid w:val="3CBBFA5F"/>
    <w:rsid w:val="3EDF3555"/>
    <w:rsid w:val="3F7F25FA"/>
    <w:rsid w:val="42C21E7E"/>
    <w:rsid w:val="4D7A13BC"/>
    <w:rsid w:val="4E776D6D"/>
    <w:rsid w:val="589576D6"/>
    <w:rsid w:val="59DC7643"/>
    <w:rsid w:val="5BFF48B7"/>
    <w:rsid w:val="5DBE919C"/>
    <w:rsid w:val="5FFD7AEC"/>
    <w:rsid w:val="6D671022"/>
    <w:rsid w:val="6FBF8824"/>
    <w:rsid w:val="71F6A735"/>
    <w:rsid w:val="79FB5CE3"/>
    <w:rsid w:val="7A85234D"/>
    <w:rsid w:val="7AD7F2D0"/>
    <w:rsid w:val="7AF66B4C"/>
    <w:rsid w:val="7B7D907D"/>
    <w:rsid w:val="7CF3995B"/>
    <w:rsid w:val="7DE4F662"/>
    <w:rsid w:val="7FBDC67F"/>
    <w:rsid w:val="7FE66D12"/>
    <w:rsid w:val="7FEFDDB4"/>
    <w:rsid w:val="7FFB1B7D"/>
    <w:rsid w:val="8EBE21C1"/>
    <w:rsid w:val="9BBF8B29"/>
    <w:rsid w:val="CBDD48AF"/>
    <w:rsid w:val="DD7F8A78"/>
    <w:rsid w:val="DF378D89"/>
    <w:rsid w:val="DF739363"/>
    <w:rsid w:val="EAFDFDC1"/>
    <w:rsid w:val="ECFF4185"/>
    <w:rsid w:val="F19E9B22"/>
    <w:rsid w:val="F3BE306B"/>
    <w:rsid w:val="FAEFBAA1"/>
    <w:rsid w:val="FC3F7E3C"/>
    <w:rsid w:val="FDEF9F16"/>
    <w:rsid w:val="FDFF7B37"/>
    <w:rsid w:val="FFEFF3D0"/>
    <w:rsid w:val="FFFD51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3">
    <w:name w:val="Body Text"/>
    <w:basedOn w:val="1"/>
    <w:next w:val="4"/>
    <w:uiPriority w:val="0"/>
    <w:pPr>
      <w:spacing w:after="120" w:afterLines="0" w:afterAutospacing="0" w:line="600" w:lineRule="exact"/>
      <w:ind w:firstLine="640" w:firstLineChars="200"/>
    </w:pPr>
    <w:rPr>
      <w:rFonts w:eastAsia="仿宋_GB2312"/>
    </w:rPr>
  </w:style>
  <w:style w:type="paragraph" w:styleId="4">
    <w:name w:val="Body Text First Indent"/>
    <w:basedOn w:val="3"/>
    <w:uiPriority w:val="0"/>
  </w:style>
  <w:style w:type="paragraph" w:styleId="5">
    <w:name w:val="Body Text Indent"/>
    <w:basedOn w:val="1"/>
    <w:uiPriority w:val="0"/>
    <w:pPr>
      <w:spacing w:after="120" w:afterLines="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next w:val="4"/>
    <w:uiPriority w:val="0"/>
    <w:pPr>
      <w:ind w:firstLine="420" w:firstLineChars="200"/>
    </w:pPr>
    <w:rPr>
      <w:rFonts w:eastAsia="仿宋_GB231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2021-07-16T03:18:00Z</dcterms:created>
  <dc:creator>user</dc:creator>
  <cp:lastModifiedBy>陈濡忘</cp:lastModifiedBy>
  <cp:lastPrinted>2022-11-25T03:31:10Z</cp:lastPrinted>
  <dcterms:modified xsi:type="dcterms:W3CDTF">2022-12-08T10:25:54Z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C48656ED3BE44C4DB1F5B68C029B6AAC</vt:lpwstr>
  </property>
</Properties>
</file>